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Методические рекомендации воспитателям ДОУ по организации развивающей предметно- пространственной среды 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Опираясь на требования, прописанные в ФГОС, при организации  развивающей предметно пространственной среды следует ее моделировать так, чтобы ребенок мог получать и расширять свои знания по всем пяти направлениям развития: социально–коммуникативному, речевому, познавательному, художественному творчеству, физкультурному. Что в свою очередь способствует максимальному развитию личности ребенка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Педагог должен помнить, что: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1.  В группе должны быть пространства для игры, конструирования, уединения, экспериментирования, исследовательской деятельности, режиссерских постановок, продуктивной деятельности и пр., а также разнообразие наглядных материалов, игр, игрушек и оборудования, обеспечивающих свободный выбор детей;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2. Среда группы должна меняться в зависимости от темы недели (наглядный материал, дидактические игры, сюжетно - ролевые игры, художественная литература, выставка детских работ, связана с темой недели)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3. Среда формируется с учетом возраста детей, их интересов и возможностей, а также психологических особенностей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4. Материал для игровой деятельности не должен находиться в труднодоступном месте. Обеспечение свободного доступа воспитанников к игрушкам, дидактическим играм, пособиям, исследовательскому материалу и др. 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5. Детская мебель, различные мягкие модули, ширмы и др. могут быть использованы детьми по разному назначению.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6. Смена игрового материала должна стимулировать двигательную, познавательную и исследовательскую активность детей.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7. Игрушка должна быть динамичной (воздействовать, производить действия с ней, обеспечивающей возможность многопланового использования ее в игре, поэтому хорошо, если среди игрового материала есть технические игрушки, механические предметы, предметы для опытно-поисковой деятельности, роботы, выполняющие определенные движения, роботы-трансформеры, магниты, увеличительные стекла, пружинки, весы с гирьками, мензурки и прочее; большой выбор природных материалов для изучения, экспериментирования, материал для составления коллекций.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7. В групповой комнате необходимы материалы, учитывающие интересы мальчиков и девочек, как в труде, так и в игре. Мальчикам нужны строительные инструменты, конструкторы, атрибуты для игр, отражающих мужские профессии, журналы с машинами, самолетами, схемы для строительства, конструирования и т. д. Девочкам в игре потребуются предметы женской одежды, украшения, бижутерия, журналы мод, выкройки одежды для кукол, материал для моделирования одежды, атрибуты, отражающие женские профессии т. п.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8. В развивающей предметно пространственной среде старших дошкольников долженбыть материал, стимулирующий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мире, мире планеты, о жизни людей разных стран, детские журналы, альбомы, открытки.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9. Располагая необходимый материал и предметы в опытно экспериментальной зоне необходимо его обозначить: картинкой с опытнической деятельностью детей или рисунками с опытами.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10. Для организации режиссерских игр необходим материал из книг, наглядных пособий, аудио кассет и видео записей.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11. Наличие в групперазнообразных подручных средств (нити, тесьма, веревки, коробочки, проволочки, палочки, ленточки) способствуют тому, что ребенок может творчески использовать его при решении той или иной задачи) Желательно, чтобы в группе подручный материал располагался в нескольких активных центрах, например, в продуктивной, игровой зоне для мальчиков, для девочек, в театрализованном центре активности и т. д.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12. Среда должна выполнять образовательную, развивающую, воспитывающую, стимулирующую, организованную, коммуникативную функции.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Но самое главное – она должна работать на развитие самостоятельности и самодеятельности ребенка.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13. Среда должна быть безопасной. Конструкция игрушки, материал, из которого она изготавливается должны быть безопасны для ребенка и отвечать основным гигиеническим требованиям (стойкие, безопасные краски должны легко подвергаться гигиенической обработке).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Особенности построения предметно-развивающей среды в группе.</w:t>
      </w:r>
    </w:p>
    <w:p>
      <w:pPr>
        <w:pStyle w:val="Style18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соответствии с рассмотренными принципами в старшей группе ДОУ была создана следующая предметно-развивающая среда.</w:t>
        <w:br/>
      </w:r>
      <w:r>
        <w:rPr>
          <w:rFonts w:cs="Times New Roman" w:ascii="Times New Roman" w:hAnsi="Times New Roman"/>
          <w:b/>
          <w:bCs/>
          <w:sz w:val="28"/>
          <w:szCs w:val="28"/>
        </w:rPr>
        <w:t>Театральный уголок</w:t>
      </w:r>
      <w:r>
        <w:rPr>
          <w:rFonts w:cs="Times New Roman" w:ascii="Times New Roman" w:hAnsi="Times New Roman"/>
          <w:sz w:val="28"/>
          <w:szCs w:val="28"/>
        </w:rPr>
        <w:t>– важный объект развивающей среды, с которого можно начать оснащение группы,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Робкие и застенчивые становятся уверенными и активными. Тот, кто без желания шел в детский сад, теперь с удовольствием спешит в группу.</w:t>
        <w:br/>
        <w:t>В театральном уголке размещаются ширма, маски сказочных персонажей, кукольный, варежковый,  пальчиковый и настольный виды театра. Педагог вместе с воспитанниками готовит костюмы, атрибуты и декорации к маленьким представлениям. Дети – большие артисты, поэтому с радостью участвуют в постановках и с удовольствием выступают в ролизрителей.</w:t>
        <w:br/>
      </w:r>
    </w:p>
    <w:p>
      <w:pPr>
        <w:pStyle w:val="Style18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8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8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8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18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Приложение 1</w:t>
      </w:r>
      <w:r>
        <w:rPr/>
        <w:drawing>
          <wp:inline distT="0" distB="0" distL="0" distR="0">
            <wp:extent cx="5924550" cy="5924550"/>
            <wp:effectExtent l="0" t="0" r="0" b="0"/>
            <wp:docPr id="1" name="Рисунок 3" descr="C:\Users\Администратор\Desktop\IMG-202203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C:\Users\Администратор\Desktop\IMG-20220321-WA000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spacing w:before="0" w:after="0"/>
        <w:ind w:left="0" w:righ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Природный уголок служит не только украшением группы, но и местом для саморазвития дошкольников. Воспитателю необходимо подобрать и разместить в нем растения, требующие разных способов ухода, приготовить необходимое оборудование: передники, лейки, палочки для рыхления, </w:t>
      </w:r>
    </w:p>
    <w:p>
      <w:pPr>
        <w:pStyle w:val="Style18"/>
        <w:spacing w:before="0" w:after="0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пульверизаторы.</w:t>
        <w:br/>
        <w:t xml:space="preserve">          В природном уголке будут уместны детские поделки из природного материала, экспонаты природы, икебаны, гармонично расставленные на полках. Предусмотренные здесь же подставки на роликах для кашпо с цветами позволят даже детям легко перемещать растения по группе и ухаживать за ними.</w:t>
        <w:br/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sz w:val="28"/>
          <w:szCs w:val="28"/>
        </w:rPr>
        <w:br/>
      </w:r>
      <w:r>
        <w:rPr>
          <w:rFonts w:cs="Times New Roman" w:ascii="Times New Roman" w:hAnsi="Times New Roman"/>
          <w:b/>
          <w:bCs/>
          <w:sz w:val="28"/>
          <w:szCs w:val="28"/>
        </w:rPr>
        <w:t>Приложение2</w:t>
      </w:r>
      <w:r>
        <w:rPr/>
        <w:drawing>
          <wp:inline distT="0" distB="0" distL="0" distR="0">
            <wp:extent cx="5924550" cy="5924550"/>
            <wp:effectExtent l="0" t="0" r="0" b="0"/>
            <wp:docPr id="2" name="Рисунок 5" descr="C:\Users\Администратор\Desktop\IMG-202203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C:\Users\Администратор\Desktop\IMG-20220311-WA002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spacing w:before="0" w:after="0"/>
        <w:ind w:left="0" w:right="0" w:firstLine="709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924550" cy="5924550"/>
            <wp:effectExtent l="0" t="0" r="0" b="0"/>
            <wp:docPr id="3" name="Рисунок 11" descr="C:\Users\Администратор\Desktop\IMG-202203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1" descr="C:\Users\Администратор\Desktop\IMG-20220317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sz w:val="28"/>
          <w:szCs w:val="28"/>
        </w:rPr>
        <w:t>Строительный центр</w:t>
      </w:r>
      <w:r>
        <w:rPr>
          <w:rFonts w:cs="Times New Roman" w:ascii="Times New Roman" w:hAnsi="Times New Roman"/>
          <w:sz w:val="28"/>
          <w:szCs w:val="28"/>
        </w:rPr>
        <w:t>, хотя и сосредоточен в одном месте и занимает немного пространства, достаточно мобилен. Практичность его состоит в том, что легкие перегородки-тумбы легко перемещаются в любое место.        Содержимое строительного уголка (конструкторы разного вида, кубики, крупный и мелкий деревянный строительный материал, схемы и чертежи построек) позволяет организовать конструктивную деятельность с большой группой воспитанников, подгруппой и индивидуально, развернуть строительство на ковре либо на столе. Дети, особенно мальчики, всегда с удовольствием занимаются постройками, обыгрывая их, комбинируя с другими видами деятельности (в сюжетно-ролевых играх, играх-драматизациях, ручном труде).</w:t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8"/>
          <w:szCs w:val="28"/>
        </w:rPr>
        <w:t>Приложение 3</w:t>
      </w:r>
      <w:r>
        <w:rPr/>
        <w:drawing>
          <wp:inline distT="0" distB="0" distL="0" distR="0">
            <wp:extent cx="5924550" cy="5924550"/>
            <wp:effectExtent l="0" t="0" r="0" b="0"/>
            <wp:docPr id="4" name="Рисунок 6" descr="C:\Users\Администратор\Desktop\IMG-202203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Users\Администратор\Desktop\IMG-20220321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spacing w:before="0" w:after="709"/>
        <w:ind w:left="0" w:right="0" w:hanging="0"/>
        <w:rPr/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 группе также выделены </w:t>
      </w:r>
      <w:r>
        <w:rPr>
          <w:rFonts w:cs="Times New Roman" w:ascii="Times New Roman" w:hAnsi="Times New Roman"/>
          <w:b/>
          <w:bCs/>
          <w:sz w:val="28"/>
          <w:szCs w:val="28"/>
        </w:rPr>
        <w:t>зоны для сюжетно-ролевых игр</w:t>
      </w:r>
      <w:r>
        <w:rPr>
          <w:rFonts w:cs="Times New Roman" w:ascii="Times New Roman" w:hAnsi="Times New Roman"/>
          <w:sz w:val="28"/>
          <w:szCs w:val="28"/>
        </w:rPr>
        <w:t>– "Магазин", "Семья", "Парикмахерская" и т.д. по возрасту. Складные кровати позволяют освободить значительную площадь и перенести часть игрового оборудования в спальную комнату. Тем самым решается проблема ограниченного пространства группы.</w:t>
        <w:br/>
        <w:t>Атрибуты к играм подбираются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дошкольников желание играть. Подобранный игровой материал позволяет комбинировать различные сюжеты, создавать новые игровые образы. Здесь же уместны игры-драматизации по знакомым сказкам, тем более что для них созданы необходимые условия.</w:t>
      </w:r>
      <w:r>
        <w:rPr>
          <w:rFonts w:cs="Times New Roman" w:ascii="Times New Roman" w:hAnsi="Times New Roman"/>
          <w:sz w:val="24"/>
          <w:szCs w:val="24"/>
        </w:rPr>
        <w:br/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Приложение 4</w:t>
      </w:r>
      <w:r>
        <w:rPr/>
        <w:drawing>
          <wp:inline distT="0" distB="0" distL="0" distR="0">
            <wp:extent cx="5981700" cy="7381875"/>
            <wp:effectExtent l="0" t="0" r="0" b="0"/>
            <wp:docPr id="5" name="Рисунок 7" descr="C:\Users\Администратор\Desktop\IMG-202203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C:\Users\Администратор\Desktop\IMG-20220321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bCs/>
          <w:sz w:val="24"/>
          <w:szCs w:val="24"/>
          <w:lang w:eastAsia="ru-RU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  <w:drawing>
          <wp:inline distT="0" distB="0" distL="0" distR="0">
            <wp:extent cx="5753100" cy="8286750"/>
            <wp:effectExtent l="0" t="0" r="0" b="0"/>
            <wp:docPr id="6" name="Рисунок 8" descr="C:\Users\Администратор\Desktop\IMG-202203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C:\Users\Администратор\Desktop\IMG-20220321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spacing w:before="0" w:after="709"/>
        <w:ind w:left="0" w:right="0" w:hanging="0"/>
        <w:rPr/>
      </w:pPr>
      <w:r>
        <w:rPr/>
        <w:drawing>
          <wp:inline distT="0" distB="0" distL="0" distR="0">
            <wp:extent cx="5838825" cy="9696450"/>
            <wp:effectExtent l="0" t="0" r="0" b="0"/>
            <wp:docPr id="7" name="Рисунок 10" descr="C:\Users\Администратор\Desktop\IMG-202203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 descr="C:\Users\Администратор\Desktop\IMG-20220321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Уголок безопасности дорожного движения </w:t>
      </w:r>
      <w:r>
        <w:rPr>
          <w:rFonts w:cs="Times New Roman" w:ascii="Times New Roman" w:hAnsi="Times New Roman"/>
          <w:sz w:val="28"/>
          <w:szCs w:val="28"/>
        </w:rPr>
        <w:t>интересен в первую очередь мальчикам. Он оснащен необходимыми атрибутами к сюжетно-ролевым играм, занятиям для закрепления знаний правил дорожного движения. Это всевозможные игрушки – транспортные средства, светофор, фуражка милиционера, жезл регулировщика, макет улицы, дорожные знаки. Хорошим дидактическим пособием служит напольный коврик с разметкой улиц и дорог.</w:t>
      </w:r>
    </w:p>
    <w:p>
      <w:pPr>
        <w:pStyle w:val="Style18"/>
        <w:spacing w:before="0" w:after="709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jc w:val="right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Приложение 5</w:t>
      </w:r>
      <w:r>
        <w:rPr>
          <w:rFonts w:cs="Times New Roman" w:ascii="Times New Roman" w:hAnsi="Times New Roman"/>
          <w:sz w:val="24"/>
          <w:szCs w:val="24"/>
        </w:rPr>
        <w:br/>
      </w:r>
      <w:r>
        <w:rPr/>
        <w:drawing>
          <wp:inline distT="0" distB="0" distL="0" distR="0">
            <wp:extent cx="5686425" cy="6829425"/>
            <wp:effectExtent l="0" t="0" r="0" b="0"/>
            <wp:docPr id="8" name="Рисунок 12" descr="C:\Users\Администратор\Desktop\20151020_1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 descr="C:\Users\Администратор\Desktop\20151020_1056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5943600" cy="5553075"/>
            <wp:effectExtent l="0" t="0" r="0" b="0"/>
            <wp:docPr id="9" name="Рисунок 13" descr="C:\Users\Администратор\Desktop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" descr="C:\Users\Администратор\Desktop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spacing w:before="0" w:after="709"/>
        <w:ind w:left="0" w:right="0" w:hanging="0"/>
        <w:rPr/>
      </w:pPr>
      <w:r>
        <w:rPr>
          <w:rFonts w:cs="Times New Roman" w:ascii="Times New Roman" w:hAnsi="Times New Roman"/>
          <w:sz w:val="28"/>
          <w:szCs w:val="28"/>
        </w:rPr>
        <w:t xml:space="preserve">Осознать свое место в культурно-историческом пространстве, оценить себя, соотнеся с историческим прошлым, воспитанникам помогает </w:t>
      </w:r>
      <w:r>
        <w:rPr>
          <w:rFonts w:cs="Times New Roman" w:ascii="Times New Roman" w:hAnsi="Times New Roman"/>
          <w:b/>
          <w:bCs/>
          <w:sz w:val="28"/>
          <w:szCs w:val="28"/>
        </w:rPr>
        <w:t>мини-музей "Русская изба"</w:t>
      </w:r>
      <w:r>
        <w:rPr>
          <w:rFonts w:cs="Times New Roman" w:ascii="Times New Roman" w:hAnsi="Times New Roman"/>
          <w:sz w:val="28"/>
          <w:szCs w:val="28"/>
        </w:rPr>
        <w:t>– хранитель традиций, уникальный и незаменимый проводник в мир истории и культуры. Он представляет собой комнату русского быта, воспроизводящую жилое деревенское помещение с подлинными предметами старины (прялкой, лаптями, кухонной утварью, ухватами, утюгом и т.д.). Основная задача воспитателей – ввести детей в особый мир русской культуры и быта путем его действенного познания. Занятия в "Русской избе" предполагают знакомство с устным народным творчеством, декоративно-прикладным искусством. Здесь проходят встречи и посиделки, на которых дети знакомятся с жемчужинами народной мудрости и просто пьют чай из самовара.</w:t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8"/>
          <w:szCs w:val="28"/>
        </w:rPr>
        <w:t>Приложение 6</w:t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934075" cy="8001000"/>
            <wp:effectExtent l="0" t="0" r="0" b="0"/>
            <wp:docPr id="10" name="Рисунок 14" descr="C:\Users\Администратор\Desktop\IMG-202203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 descr="C:\Users\Администратор\Desktop\IMG-20220317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5924550" cy="5924550"/>
            <wp:effectExtent l="0" t="0" r="0" b="0"/>
            <wp:docPr id="11" name="Рисунок 15" descr="C:\Users\Администратор\Desktop\IMG-202203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5" descr="C:\Users\Администратор\Desktop\IMG-20220317-WA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spacing w:before="0" w:after="709"/>
        <w:ind w:left="0" w:right="0" w:hanging="0"/>
        <w:rPr/>
      </w:pPr>
      <w:r>
        <w:rPr>
          <w:rFonts w:ascii="Times New Roman" w:hAnsi="Times New Roman"/>
          <w:sz w:val="28"/>
          <w:szCs w:val="28"/>
        </w:rPr>
        <w:t>Таким образом, разнообразие и богатство сенсорных впечатлений, возможность свободного подхода к каждому центру в группе способствуют эмоциональному и интеллектуальному развитию воспитанников. Развивающая среда не может быть построена окончательно. При организации предметно-пространственной среды в детском саду необходима сложная, многоплановая и высокотворческая деятельность всех участников образовательного процесса. Дальнейшая работа предполагает осуществление поиска инновационных подходов к организации предметно-развивающей среды в ДОУ, а так - же развитие интереса родителей к указанной проблеме и мотивирование стремления к взаимодействию.</w:t>
      </w:r>
    </w:p>
    <w:p>
      <w:pPr>
        <w:pStyle w:val="Style18"/>
        <w:spacing w:before="0" w:after="709"/>
        <w:ind w:left="0" w:right="0" w:hanging="0"/>
        <w:rPr/>
      </w:pPr>
      <w:r>
        <w:rPr/>
      </w:r>
    </w:p>
    <w:sectPr>
      <w:type w:val="nextPage"/>
      <w:pgSz w:w="11906" w:h="16838"/>
      <w:pgMar w:left="1701" w:right="850" w:header="0" w:top="426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f62a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e029e5"/>
    <w:rPr>
      <w:rFonts w:ascii="Segoe UI" w:hAnsi="Segoe UI" w:cs="Segoe UI"/>
      <w:sz w:val="18"/>
      <w:szCs w:val="18"/>
    </w:rPr>
  </w:style>
  <w:style w:type="character" w:styleId="Style15" w:customStyle="1">
    <w:name w:val="Верхний колонтитул Знак"/>
    <w:basedOn w:val="DefaultParagraphFont"/>
    <w:link w:val="a5"/>
    <w:uiPriority w:val="99"/>
    <w:semiHidden/>
    <w:qFormat/>
    <w:rsid w:val="0005620e"/>
    <w:rPr/>
  </w:style>
  <w:style w:type="character" w:styleId="Style16" w:customStyle="1">
    <w:name w:val="Нижний колонтитул Знак"/>
    <w:basedOn w:val="DefaultParagraphFont"/>
    <w:link w:val="a7"/>
    <w:uiPriority w:val="99"/>
    <w:semiHidden/>
    <w:qFormat/>
    <w:rsid w:val="0005620e"/>
    <w:rPr/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e029e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2">
    <w:name w:val="Header"/>
    <w:basedOn w:val="Normal"/>
    <w:link w:val="a6"/>
    <w:uiPriority w:val="99"/>
    <w:semiHidden/>
    <w:unhideWhenUsed/>
    <w:rsid w:val="0005620e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8"/>
    <w:uiPriority w:val="99"/>
    <w:semiHidden/>
    <w:unhideWhenUsed/>
    <w:rsid w:val="0005620e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FAF22-BDE2-4542-9AAC-C089DBE09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Application>LibreOffice/6.1.0.3$Windows_X86_64 LibreOffice_project/efb621ed25068d70781dc026f7e9c5187a4decd1</Application>
  <Pages>16</Pages>
  <Words>1087</Words>
  <Characters>7888</Characters>
  <CharactersWithSpaces>8973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2015-07-28T04:51:00Z</dcterms:created>
  <dc:creator>User</dc:creator>
  <dc:description/>
  <dc:language>ru-RU</dc:language>
  <cp:lastModifiedBy/>
  <cp:lastPrinted>2015-12-30T06:04:00Z</cp:lastPrinted>
  <dcterms:modified xsi:type="dcterms:W3CDTF">2022-03-25T09:23:01Z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